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5DD02D1E"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B62465" w:rsidRPr="00B62465">
        <w:rPr>
          <w:rFonts w:ascii="Arial" w:hAnsi="Arial" w:cs="Arial"/>
          <w:b/>
          <w:sz w:val="22"/>
          <w:szCs w:val="22"/>
        </w:rPr>
        <w:t>S3-250594</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4B46D" w:rsidR="001E41F3" w:rsidRPr="00410371" w:rsidRDefault="00000000" w:rsidP="00E13F3D">
            <w:pPr>
              <w:pStyle w:val="CRCoverPage"/>
              <w:spacing w:after="0"/>
              <w:jc w:val="right"/>
              <w:rPr>
                <w:b/>
                <w:noProof/>
                <w:sz w:val="28"/>
              </w:rPr>
            </w:pPr>
            <w:fldSimple w:instr=" DOCPROPERTY  Spec#  \* MERGEFORMAT ">
              <w:r w:rsidR="008114A4">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1F5DE" w:rsidR="001E41F3" w:rsidRPr="00FC5ABF" w:rsidRDefault="00000000" w:rsidP="00547111">
            <w:pPr>
              <w:pStyle w:val="CRCoverPage"/>
              <w:spacing w:after="0"/>
              <w:rPr>
                <w:noProof/>
              </w:rPr>
            </w:pPr>
            <w:fldSimple w:instr=" DOCPROPERTY  Cr#  \* MERGEFORMAT ">
              <w:r w:rsidR="00FC5ABF" w:rsidRPr="00FC5ABF">
                <w:rPr>
                  <w:b/>
                  <w:noProof/>
                  <w:sz w:val="28"/>
                </w:rPr>
                <w:t>0092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0F2E2" w:rsidR="001E41F3" w:rsidRPr="00410371" w:rsidRDefault="00000000" w:rsidP="00E13F3D">
            <w:pPr>
              <w:pStyle w:val="CRCoverPage"/>
              <w:spacing w:after="0"/>
              <w:jc w:val="center"/>
              <w:rPr>
                <w:b/>
                <w:noProof/>
              </w:rPr>
            </w:pPr>
            <w:fldSimple w:instr=" DOCPROPERTY  Revision  \* MERGEFORMAT ">
              <w:r w:rsidR="008114A4">
                <w:rPr>
                  <w:b/>
                  <w:noProof/>
                  <w:sz w:val="28"/>
                </w:rPr>
                <w:t>-</w:t>
              </w:r>
            </w:fldSimple>
            <w:r w:rsidR="008114A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89669" w:rsidR="001E41F3" w:rsidRPr="00410371" w:rsidRDefault="00000000">
            <w:pPr>
              <w:pStyle w:val="CRCoverPage"/>
              <w:spacing w:after="0"/>
              <w:jc w:val="center"/>
              <w:rPr>
                <w:noProof/>
                <w:sz w:val="28"/>
              </w:rPr>
            </w:pPr>
            <w:fldSimple w:instr=" DOCPROPERTY  Version  \* MERGEFORMAT ">
              <w:r w:rsidR="00CE5E1C">
                <w:rPr>
                  <w:b/>
                  <w:noProof/>
                  <w:sz w:val="28"/>
                </w:rPr>
                <w:t>1</w:t>
              </w:r>
              <w:r w:rsidR="00667E90">
                <w:rPr>
                  <w:b/>
                  <w:noProof/>
                  <w:sz w:val="28"/>
                </w:rPr>
                <w:t>6</w:t>
              </w:r>
              <w:r w:rsidR="00CE5E1C">
                <w:rPr>
                  <w:b/>
                  <w:noProof/>
                  <w:sz w:val="28"/>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1CAD48" w:rsidR="00F25D98" w:rsidRDefault="00811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20E98" w:rsidR="001E41F3" w:rsidRDefault="00000000">
            <w:pPr>
              <w:pStyle w:val="CRCoverPage"/>
              <w:spacing w:after="0"/>
              <w:ind w:left="100"/>
              <w:rPr>
                <w:noProof/>
              </w:rPr>
            </w:pPr>
            <w:fldSimple w:instr=" DOCPROPERTY  CrTitle  \* MERGEFORMAT ">
              <w:r w:rsidR="00863C80">
                <w:t>Fixing API invoker onboarding</w:t>
              </w:r>
            </w:fldSimple>
            <w:r w:rsidR="00754C44">
              <w:t xml:space="preserve"> –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3964" w:rsidR="001E41F3" w:rsidRDefault="00863C8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BE0AF" w:rsidR="001E41F3" w:rsidRDefault="00000000">
            <w:pPr>
              <w:pStyle w:val="CRCoverPage"/>
              <w:spacing w:after="0"/>
              <w:ind w:left="100"/>
              <w:rPr>
                <w:noProof/>
              </w:rPr>
            </w:pPr>
            <w:fldSimple w:instr=" DOCPROPERTY  RelatedWis  \* MERGEFORMAT ">
              <w:r w:rsidR="009345DE">
                <w:rPr>
                  <w:noProof/>
                </w:rPr>
                <w:t>CAPIF-Sec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4F063" w:rsidR="001E41F3" w:rsidRDefault="004D5235">
            <w:pPr>
              <w:pStyle w:val="CRCoverPage"/>
              <w:spacing w:after="0"/>
              <w:ind w:left="100"/>
              <w:rPr>
                <w:noProof/>
              </w:rPr>
            </w:pPr>
            <w:r>
              <w:t>202</w:t>
            </w:r>
            <w:r w:rsidR="009345DE">
              <w:t>5</w:t>
            </w:r>
            <w:r>
              <w:t>-</w:t>
            </w:r>
            <w:r w:rsidR="00863C80">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77A1F" w:rsidR="001E41F3" w:rsidRDefault="0003516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6EB69" w:rsidR="001E41F3" w:rsidRDefault="004D5235">
            <w:pPr>
              <w:pStyle w:val="CRCoverPage"/>
              <w:spacing w:after="0"/>
              <w:ind w:left="100"/>
              <w:rPr>
                <w:noProof/>
              </w:rPr>
            </w:pPr>
            <w:r>
              <w:t>Rel-</w:t>
            </w:r>
            <w:r w:rsidR="00863C80">
              <w:t>1</w:t>
            </w:r>
            <w:r w:rsidR="00A8014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D094D" w14:textId="0BD732A5" w:rsidR="000B5F33" w:rsidRDefault="00F35A9A">
            <w:pPr>
              <w:pStyle w:val="CRCoverPage"/>
              <w:spacing w:after="0"/>
              <w:ind w:left="100"/>
              <w:rPr>
                <w:noProof/>
              </w:rPr>
            </w:pPr>
            <w:r>
              <w:rPr>
                <w:noProof/>
              </w:rPr>
              <w:t xml:space="preserve">How to obtain the </w:t>
            </w:r>
            <w:r w:rsidR="00E32F4C">
              <w:rPr>
                <w:noProof/>
              </w:rPr>
              <w:t xml:space="preserve">enrollment information by the API invoker is left out of </w:t>
            </w:r>
            <w:r w:rsidR="002618A1">
              <w:rPr>
                <w:noProof/>
              </w:rPr>
              <w:t xml:space="preserve">the scope of TS 33.122, and it is stated that the enrollment information </w:t>
            </w:r>
            <w:r w:rsidR="008F1896">
              <w:rPr>
                <w:noProof/>
              </w:rPr>
              <w:t xml:space="preserve">is provided by the </w:t>
            </w:r>
            <w:r w:rsidR="00EB0DCE">
              <w:rPr>
                <w:noProof/>
              </w:rPr>
              <w:t xml:space="preserve">API provider domain. However, </w:t>
            </w:r>
            <w:r w:rsidR="000B5F33">
              <w:rPr>
                <w:noProof/>
              </w:rPr>
              <w:t xml:space="preserve">that statement about providing the enrollment information by the API provider domain to the API invoker have </w:t>
            </w:r>
            <w:r w:rsidR="00AC27B6">
              <w:rPr>
                <w:noProof/>
              </w:rPr>
              <w:t>three</w:t>
            </w:r>
            <w:r w:rsidR="000B5F33">
              <w:rPr>
                <w:noProof/>
              </w:rPr>
              <w:t xml:space="preserve"> main issues:</w:t>
            </w:r>
          </w:p>
          <w:p w14:paraId="002C704A" w14:textId="6B74D01D" w:rsidR="00960E65" w:rsidRDefault="00960E65" w:rsidP="000B5F33">
            <w:pPr>
              <w:pStyle w:val="CRCoverPage"/>
              <w:numPr>
                <w:ilvl w:val="0"/>
                <w:numId w:val="5"/>
              </w:numPr>
              <w:spacing w:after="0"/>
              <w:rPr>
                <w:noProof/>
              </w:rPr>
            </w:pPr>
            <w:r>
              <w:rPr>
                <w:noProof/>
              </w:rPr>
              <w:t xml:space="preserve">According to the business model captured in TS 23.222, there is no </w:t>
            </w:r>
            <w:r w:rsidR="00EE36D1">
              <w:rPr>
                <w:noProof/>
              </w:rPr>
              <w:t xml:space="preserve">business </w:t>
            </w:r>
            <w:r>
              <w:rPr>
                <w:noProof/>
              </w:rPr>
              <w:t>relation between the API provider domain and the API invoker.</w:t>
            </w:r>
          </w:p>
          <w:p w14:paraId="35809DD4" w14:textId="7DBA243A" w:rsidR="000E3B12" w:rsidRDefault="00AC27B6" w:rsidP="000B5F33">
            <w:pPr>
              <w:pStyle w:val="CRCoverPage"/>
              <w:numPr>
                <w:ilvl w:val="0"/>
                <w:numId w:val="5"/>
              </w:numPr>
              <w:spacing w:after="0"/>
              <w:rPr>
                <w:noProof/>
              </w:rPr>
            </w:pPr>
            <w:r>
              <w:rPr>
                <w:noProof/>
              </w:rPr>
              <w:t xml:space="preserve">The API invoker can be a consumer of APIs from different </w:t>
            </w:r>
            <w:r w:rsidR="001437C3">
              <w:rPr>
                <w:noProof/>
              </w:rPr>
              <w:t xml:space="preserve">API provider domains. In that case the onboarding procedure </w:t>
            </w:r>
            <w:r w:rsidR="00C87E45">
              <w:rPr>
                <w:noProof/>
              </w:rPr>
              <w:t>can</w:t>
            </w:r>
            <w:r w:rsidR="001437C3">
              <w:rPr>
                <w:noProof/>
              </w:rPr>
              <w:t xml:space="preserve"> be executed multiple times and how the CAPIF domain behaves in that case is un</w:t>
            </w:r>
            <w:r w:rsidR="00C87E45">
              <w:rPr>
                <w:noProof/>
              </w:rPr>
              <w:t>s</w:t>
            </w:r>
            <w:r w:rsidR="001437C3">
              <w:rPr>
                <w:noProof/>
              </w:rPr>
              <w:t xml:space="preserve">pecified. </w:t>
            </w:r>
          </w:p>
          <w:p w14:paraId="2F5294E4" w14:textId="77777777" w:rsidR="001E41F3" w:rsidRDefault="001044A0" w:rsidP="000B5F33">
            <w:pPr>
              <w:pStyle w:val="CRCoverPage"/>
              <w:numPr>
                <w:ilvl w:val="0"/>
                <w:numId w:val="5"/>
              </w:numPr>
              <w:spacing w:after="0"/>
              <w:rPr>
                <w:noProof/>
              </w:rPr>
            </w:pPr>
            <w:r>
              <w:rPr>
                <w:noProof/>
              </w:rPr>
              <w:t xml:space="preserve">The CCF has to be aware of the </w:t>
            </w:r>
            <w:r w:rsidR="006578F7">
              <w:rPr>
                <w:noProof/>
              </w:rPr>
              <w:t>onboarding credentials</w:t>
            </w:r>
            <w:r w:rsidR="00DE0C5C">
              <w:rPr>
                <w:noProof/>
              </w:rPr>
              <w:t>, but according to the onboarding procedure it is not specified how it can be done if the CAPIF provider and API provider domains are different.</w:t>
            </w:r>
          </w:p>
          <w:p w14:paraId="708AA7DE" w14:textId="00EFBEEB" w:rsidR="00FB2615" w:rsidRDefault="00FB2615" w:rsidP="00FB2615">
            <w:pPr>
              <w:pStyle w:val="CRCoverPage"/>
              <w:spacing w:after="0"/>
              <w:rPr>
                <w:noProof/>
              </w:rPr>
            </w:pPr>
            <w:r>
              <w:rPr>
                <w:noProof/>
              </w:rPr>
              <w:t xml:space="preserve">It seems that the onboarding procedure </w:t>
            </w:r>
            <w:r w:rsidR="00966621">
              <w:rPr>
                <w:noProof/>
              </w:rPr>
              <w:t>was</w:t>
            </w:r>
            <w:r>
              <w:rPr>
                <w:noProof/>
              </w:rPr>
              <w:t xml:space="preserve"> specified </w:t>
            </w:r>
            <w:r w:rsidR="00966621">
              <w:rPr>
                <w:noProof/>
              </w:rPr>
              <w:t>with an assumption that the CAPIF provider and API provider domains are same</w:t>
            </w:r>
            <w:r w:rsidR="004C2415">
              <w:rPr>
                <w:noProof/>
              </w:rPr>
              <w:t>, but they do not have to be same, so a fix with minimal change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ECC42" w:rsidR="001E41F3" w:rsidRDefault="00B879E1" w:rsidP="00534CA2">
            <w:pPr>
              <w:pStyle w:val="CRCoverPage"/>
              <w:spacing w:after="0"/>
              <w:rPr>
                <w:noProof/>
              </w:rPr>
            </w:pPr>
            <w:r>
              <w:rPr>
                <w:noProof/>
              </w:rPr>
              <w:t>The API invoker domain is given as an example</w:t>
            </w:r>
            <w:r w:rsidR="00CC233A">
              <w:rPr>
                <w:noProof/>
              </w:rPr>
              <w:t xml:space="preserve"> for the domain who</w:t>
            </w:r>
            <w:r w:rsidR="00051115">
              <w:rPr>
                <w:noProof/>
              </w:rPr>
              <w:t xml:space="preserve"> provides</w:t>
            </w:r>
            <w:r>
              <w:rPr>
                <w:noProof/>
              </w:rPr>
              <w:t xml:space="preserve"> the </w:t>
            </w:r>
            <w:r w:rsidR="00FF4D4A">
              <w:rPr>
                <w:noProof/>
              </w:rPr>
              <w:t>enrollment information to the API invoker. CAPIF provider domain is added as another example.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5A028" w:rsidR="001E41F3" w:rsidRDefault="000203FE" w:rsidP="00534CA2">
            <w:pPr>
              <w:pStyle w:val="CRCoverPage"/>
              <w:spacing w:after="0"/>
              <w:rPr>
                <w:noProof/>
              </w:rPr>
            </w:pPr>
            <w:r>
              <w:rPr>
                <w:noProof/>
              </w:rPr>
              <w:t>It is not clear how the onboaring procedure can work if the CAPIF and API provider domains are different.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7FDB7" w:rsidR="001E41F3" w:rsidRDefault="00823E3C">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E15AC" w:rsidR="001E41F3" w:rsidRDefault="00020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213C5" w:rsidR="001E41F3" w:rsidRDefault="00020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D2D75" w:rsidR="001E41F3" w:rsidRDefault="00020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5BA5E1" w:rsidR="001E41F3" w:rsidRDefault="00177503" w:rsidP="00177503">
      <w:pPr>
        <w:jc w:val="center"/>
        <w:rPr>
          <w:noProof/>
          <w:color w:val="4F81BD" w:themeColor="accent1"/>
          <w:sz w:val="48"/>
          <w:szCs w:val="48"/>
        </w:rPr>
      </w:pPr>
      <w:r>
        <w:rPr>
          <w:noProof/>
          <w:color w:val="4F81BD" w:themeColor="accent1"/>
          <w:sz w:val="48"/>
          <w:szCs w:val="48"/>
        </w:rPr>
        <w:lastRenderedPageBreak/>
        <w:t>***</w:t>
      </w:r>
      <w:r w:rsidRPr="00177503">
        <w:rPr>
          <w:noProof/>
          <w:color w:val="4F81BD" w:themeColor="accent1"/>
          <w:sz w:val="48"/>
          <w:szCs w:val="48"/>
        </w:rPr>
        <w:t>Start of the change</w:t>
      </w:r>
      <w:r>
        <w:rPr>
          <w:noProof/>
          <w:color w:val="4F81BD" w:themeColor="accent1"/>
          <w:sz w:val="48"/>
          <w:szCs w:val="48"/>
        </w:rPr>
        <w:t>***</w:t>
      </w:r>
    </w:p>
    <w:p w14:paraId="0823CB0F" w14:textId="77777777" w:rsidR="007860CF" w:rsidRPr="002E38E8" w:rsidRDefault="007860CF" w:rsidP="007860CF">
      <w:pPr>
        <w:pStyle w:val="Heading2"/>
      </w:pPr>
      <w:bookmarkStart w:id="1" w:name="_Toc19544225"/>
      <w:r w:rsidRPr="002E38E8">
        <w:t>6.1</w:t>
      </w:r>
      <w:r w:rsidRPr="002E38E8">
        <w:tab/>
        <w:t>Security procedures for API invoker onboarding</w:t>
      </w:r>
      <w:bookmarkEnd w:id="1"/>
    </w:p>
    <w:p w14:paraId="6031B1D9" w14:textId="77777777" w:rsidR="007860CF" w:rsidRPr="002E38E8" w:rsidRDefault="007860CF" w:rsidP="007860CF">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 xml:space="preserve">Security profiles for TLS implementation and usage shall follow the provisions given in TS 33.310 [2], Annex </w:t>
      </w:r>
      <w:proofErr w:type="gramStart"/>
      <w:r w:rsidRPr="002E38E8">
        <w:t>E</w:t>
      </w:r>
      <w:r w:rsidRPr="001213FE">
        <w:t xml:space="preserve"> </w:t>
      </w:r>
      <w:r w:rsidRPr="002E38E8">
        <w:t>.</w:t>
      </w:r>
      <w:proofErr w:type="gramEnd"/>
      <w:r>
        <w:t xml:space="preserve"> </w:t>
      </w:r>
    </w:p>
    <w:p w14:paraId="6D80C2E5" w14:textId="77777777" w:rsidR="007860CF" w:rsidRPr="002E38E8" w:rsidRDefault="007860CF" w:rsidP="007860CF">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7FC1CF10" w14:textId="77777777" w:rsidR="007860CF" w:rsidRPr="002E38E8" w:rsidRDefault="007860CF" w:rsidP="007860CF">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p>
    <w:p w14:paraId="49318D07" w14:textId="77777777" w:rsidR="007860CF" w:rsidRDefault="007860CF" w:rsidP="007860CF">
      <w:pPr>
        <w:pStyle w:val="TH"/>
      </w:pPr>
    </w:p>
    <w:p w14:paraId="0CFC14E5" w14:textId="144FD346" w:rsidR="007860CF" w:rsidRDefault="007860CF" w:rsidP="007860CF">
      <w:pPr>
        <w:pStyle w:val="TH"/>
        <w:rPr>
          <w:ins w:id="2" w:author="Author"/>
        </w:rPr>
      </w:pPr>
      <w:del w:id="3" w:author="Author">
        <w:r w:rsidRPr="002E38E8" w:rsidDel="007860CF">
          <w:object w:dxaOrig="8535" w:dyaOrig="5550" w14:anchorId="6139F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09.4pt" o:ole="">
              <v:imagedata r:id="rId13" o:title=""/>
            </v:shape>
            <o:OLEObject Type="Embed" ProgID="Visio.Drawing.11" ShapeID="_x0000_i1025" DrawAspect="Content" ObjectID="_1800700832" r:id="rId14"/>
          </w:object>
        </w:r>
      </w:del>
    </w:p>
    <w:p w14:paraId="20890C80" w14:textId="29AB5A05" w:rsidR="007860CF" w:rsidRPr="002E38E8" w:rsidRDefault="00CA4038" w:rsidP="007860CF">
      <w:pPr>
        <w:pStyle w:val="TH"/>
        <w:rPr>
          <w:rFonts w:cs="Arial"/>
        </w:rPr>
      </w:pPr>
      <w:ins w:id="4" w:author="Author">
        <w:r w:rsidRPr="002E38E8">
          <w:object w:dxaOrig="8551" w:dyaOrig="5566" w14:anchorId="4CBB78DB">
            <v:shape id="_x0000_i1026" type="#_x0000_t75" style="width:477pt;height:310.15pt" o:ole="">
              <v:imagedata r:id="rId15" o:title=""/>
            </v:shape>
            <o:OLEObject Type="Embed" ProgID="Visio.Drawing.11" ShapeID="_x0000_i1026" DrawAspect="Content" ObjectID="_1800700833" r:id="rId16"/>
          </w:object>
        </w:r>
      </w:ins>
    </w:p>
    <w:p w14:paraId="3DBA5661" w14:textId="77777777" w:rsidR="007860CF" w:rsidRPr="002E38E8" w:rsidRDefault="007860CF" w:rsidP="007860CF">
      <w:pPr>
        <w:pStyle w:val="TF"/>
      </w:pPr>
      <w:r w:rsidRPr="002E38E8">
        <w:t xml:space="preserve">Figure 6.1-1: Security procedure for API invoker onboarding </w:t>
      </w:r>
    </w:p>
    <w:p w14:paraId="3090A221" w14:textId="1914A0F3" w:rsidR="007860CF" w:rsidRPr="002E38E8" w:rsidRDefault="007860CF" w:rsidP="007860CF">
      <w:pPr>
        <w:pStyle w:val="B1"/>
      </w:pPr>
      <w:r w:rsidRPr="002E38E8">
        <w:t>1.</w:t>
      </w:r>
      <w:r w:rsidRPr="002E38E8">
        <w:tab/>
        <w:t xml:space="preserve">As a prerequisite to the onboarding procedure, </w:t>
      </w:r>
      <w:ins w:id="5" w:author="Author">
        <w:r w:rsidR="002104DE" w:rsidRPr="002E38E8">
          <w:t>the onboard</w:t>
        </w:r>
        <w:r w:rsidR="002503AD">
          <w:t>ing</w:t>
        </w:r>
        <w:r w:rsidR="002104DE" w:rsidRPr="002E38E8">
          <w:t xml:space="preserve"> enrolment information </w:t>
        </w:r>
        <w:r w:rsidR="002104DE">
          <w:t xml:space="preserve">is pre-provisioned to </w:t>
        </w:r>
      </w:ins>
      <w:r w:rsidRPr="002E38E8">
        <w:t>the API invoker</w:t>
      </w:r>
      <w:del w:id="6" w:author="Author">
        <w:r w:rsidRPr="002E38E8" w:rsidDel="002104DE">
          <w:delText xml:space="preserve"> obtains onboarding enrolment information from the API provider domain</w:delText>
        </w:r>
      </w:del>
      <w:r w:rsidRPr="002E38E8">
        <w:t xml:space="preserve">. The onboarding </w:t>
      </w:r>
      <w:r w:rsidRPr="002E38E8">
        <w:lastRenderedPageBreak/>
        <w:t xml:space="preserve">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37A88C21" w14:textId="13E4D4DD" w:rsidR="007860CF" w:rsidRPr="002E38E8" w:rsidRDefault="007860CF" w:rsidP="007860CF">
      <w:pPr>
        <w:pStyle w:val="NO"/>
      </w:pPr>
      <w:r w:rsidRPr="002E38E8">
        <w:t>NOTE 1:</w:t>
      </w:r>
      <w:r w:rsidRPr="002E38E8">
        <w:tab/>
        <w:t xml:space="preserve">The procedure used to obtain the </w:t>
      </w:r>
      <w:ins w:id="7" w:author="Author">
        <w:r w:rsidR="002104DE" w:rsidRPr="002E38E8">
          <w:t>onboard</w:t>
        </w:r>
        <w:r w:rsidR="002503AD">
          <w:t>ing</w:t>
        </w:r>
        <w:r w:rsidR="002104DE" w:rsidRPr="002E38E8">
          <w:t xml:space="preserve"> </w:t>
        </w:r>
      </w:ins>
      <w:r w:rsidRPr="002E38E8">
        <w:t xml:space="preserve">enrolment information by the API invoker is out of scope of the present document. </w:t>
      </w:r>
    </w:p>
    <w:p w14:paraId="5814940C" w14:textId="77777777" w:rsidR="007860CF" w:rsidRPr="002E38E8" w:rsidRDefault="007860CF" w:rsidP="007860CF">
      <w:pPr>
        <w:pStyle w:val="B1"/>
      </w:pPr>
      <w:r w:rsidRPr="002E38E8">
        <w:t>2.</w:t>
      </w:r>
      <w:r w:rsidRPr="002E38E8">
        <w:tab/>
        <w:t>The API invoker and CAPIF core function shall establish a secure session based on TLS (</w:t>
      </w:r>
      <w:proofErr w:type="gramStart"/>
      <w:r w:rsidRPr="002E38E8">
        <w:t>Server side</w:t>
      </w:r>
      <w:proofErr w:type="gramEnd"/>
      <w:r w:rsidRPr="002E38E8">
        <w:t xml:space="preserve"> certificate authentication). The API invoker shall use the enrolment information obtained in step 1 to establish the TLS session with the CAPIF core function.</w:t>
      </w:r>
    </w:p>
    <w:p w14:paraId="288063D5" w14:textId="77777777" w:rsidR="007860CF" w:rsidRPr="002E38E8" w:rsidRDefault="007860CF" w:rsidP="007860CF">
      <w:pPr>
        <w:pStyle w:val="B1"/>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6082A331" w14:textId="77777777" w:rsidR="007860CF" w:rsidRPr="002E38E8" w:rsidRDefault="007860CF" w:rsidP="007860CF">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0EBB6D37" w14:textId="77777777" w:rsidR="007860CF" w:rsidRPr="002E38E8" w:rsidRDefault="007860CF" w:rsidP="007860CF">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4759855C" w14:textId="77777777" w:rsidR="007860CF" w:rsidRPr="002E38E8" w:rsidRDefault="007860CF" w:rsidP="007860CF">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7762BE42" w14:textId="42AC1620" w:rsidR="00177503" w:rsidRPr="00177503" w:rsidRDefault="00177503" w:rsidP="00177503">
      <w:pPr>
        <w:jc w:val="center"/>
        <w:rPr>
          <w:noProof/>
          <w:color w:val="4F81BD" w:themeColor="accent1"/>
          <w:sz w:val="48"/>
          <w:szCs w:val="48"/>
        </w:rPr>
      </w:pPr>
      <w:r>
        <w:rPr>
          <w:noProof/>
          <w:color w:val="4F81BD" w:themeColor="accent1"/>
          <w:sz w:val="48"/>
          <w:szCs w:val="48"/>
        </w:rPr>
        <w:t>***</w:t>
      </w:r>
      <w:r w:rsidRPr="00177503">
        <w:rPr>
          <w:noProof/>
          <w:color w:val="4F81BD" w:themeColor="accent1"/>
          <w:sz w:val="48"/>
          <w:szCs w:val="48"/>
        </w:rPr>
        <w:t>End of the change</w:t>
      </w:r>
      <w:r>
        <w:rPr>
          <w:noProof/>
          <w:color w:val="4F81BD" w:themeColor="accent1"/>
          <w:sz w:val="48"/>
          <w:szCs w:val="48"/>
        </w:rPr>
        <w:t>***</w:t>
      </w:r>
    </w:p>
    <w:sectPr w:rsidR="00177503" w:rsidRPr="001775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2DC7C" w14:textId="77777777" w:rsidR="00282F6C" w:rsidRDefault="00282F6C">
      <w:r>
        <w:separator/>
      </w:r>
    </w:p>
  </w:endnote>
  <w:endnote w:type="continuationSeparator" w:id="0">
    <w:p w14:paraId="66DD9596" w14:textId="77777777" w:rsidR="00282F6C" w:rsidRDefault="0028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94129" w14:textId="77777777" w:rsidR="00282F6C" w:rsidRDefault="00282F6C">
      <w:r>
        <w:separator/>
      </w:r>
    </w:p>
  </w:footnote>
  <w:footnote w:type="continuationSeparator" w:id="0">
    <w:p w14:paraId="390111D4" w14:textId="77777777" w:rsidR="00282F6C" w:rsidRDefault="00282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CA08CF"/>
    <w:multiLevelType w:val="hybridMultilevel"/>
    <w:tmpl w:val="4D24C414"/>
    <w:lvl w:ilvl="0" w:tplc="9BF80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3193866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3FE"/>
    <w:rsid w:val="00022E4A"/>
    <w:rsid w:val="000235CD"/>
    <w:rsid w:val="00035168"/>
    <w:rsid w:val="00051115"/>
    <w:rsid w:val="000A6394"/>
    <w:rsid w:val="000B5F33"/>
    <w:rsid w:val="000B7FED"/>
    <w:rsid w:val="000C038A"/>
    <w:rsid w:val="000C6598"/>
    <w:rsid w:val="000D44B3"/>
    <w:rsid w:val="000E014D"/>
    <w:rsid w:val="000E3B12"/>
    <w:rsid w:val="000E676D"/>
    <w:rsid w:val="001044A0"/>
    <w:rsid w:val="001437C3"/>
    <w:rsid w:val="00145D43"/>
    <w:rsid w:val="00156BE0"/>
    <w:rsid w:val="00177503"/>
    <w:rsid w:val="00192C46"/>
    <w:rsid w:val="001A08B3"/>
    <w:rsid w:val="001A7B60"/>
    <w:rsid w:val="001B52F0"/>
    <w:rsid w:val="001B7A65"/>
    <w:rsid w:val="001E2012"/>
    <w:rsid w:val="001E41F3"/>
    <w:rsid w:val="002104DE"/>
    <w:rsid w:val="002503AD"/>
    <w:rsid w:val="0026004D"/>
    <w:rsid w:val="002618A1"/>
    <w:rsid w:val="002640DD"/>
    <w:rsid w:val="00275D12"/>
    <w:rsid w:val="00282F6C"/>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11B57"/>
    <w:rsid w:val="004242F1"/>
    <w:rsid w:val="004245BA"/>
    <w:rsid w:val="00432FF2"/>
    <w:rsid w:val="00482288"/>
    <w:rsid w:val="004A52C6"/>
    <w:rsid w:val="004B75B7"/>
    <w:rsid w:val="004C2415"/>
    <w:rsid w:val="004D5235"/>
    <w:rsid w:val="004E52BE"/>
    <w:rsid w:val="005009D9"/>
    <w:rsid w:val="0051580D"/>
    <w:rsid w:val="00534CA2"/>
    <w:rsid w:val="00546764"/>
    <w:rsid w:val="00547111"/>
    <w:rsid w:val="00550765"/>
    <w:rsid w:val="0058415C"/>
    <w:rsid w:val="00592D74"/>
    <w:rsid w:val="005E2C44"/>
    <w:rsid w:val="0060570B"/>
    <w:rsid w:val="00621188"/>
    <w:rsid w:val="006257ED"/>
    <w:rsid w:val="0065536E"/>
    <w:rsid w:val="006578F7"/>
    <w:rsid w:val="00665C47"/>
    <w:rsid w:val="00667E90"/>
    <w:rsid w:val="00695808"/>
    <w:rsid w:val="00695A6C"/>
    <w:rsid w:val="006B46FB"/>
    <w:rsid w:val="006E21FB"/>
    <w:rsid w:val="00704B56"/>
    <w:rsid w:val="007503B1"/>
    <w:rsid w:val="00754C44"/>
    <w:rsid w:val="00772C22"/>
    <w:rsid w:val="0078484F"/>
    <w:rsid w:val="00785599"/>
    <w:rsid w:val="007860CF"/>
    <w:rsid w:val="00792342"/>
    <w:rsid w:val="007977A8"/>
    <w:rsid w:val="007B512A"/>
    <w:rsid w:val="007C2097"/>
    <w:rsid w:val="007D6A07"/>
    <w:rsid w:val="007F7259"/>
    <w:rsid w:val="008040A8"/>
    <w:rsid w:val="008114A4"/>
    <w:rsid w:val="00823E3C"/>
    <w:rsid w:val="008279FA"/>
    <w:rsid w:val="00853F77"/>
    <w:rsid w:val="008626E7"/>
    <w:rsid w:val="00863C80"/>
    <w:rsid w:val="00870EE7"/>
    <w:rsid w:val="00880A55"/>
    <w:rsid w:val="008863B9"/>
    <w:rsid w:val="0088765D"/>
    <w:rsid w:val="00887DA0"/>
    <w:rsid w:val="008A45A6"/>
    <w:rsid w:val="008B7764"/>
    <w:rsid w:val="008C3836"/>
    <w:rsid w:val="008D39FE"/>
    <w:rsid w:val="008F1896"/>
    <w:rsid w:val="008F3789"/>
    <w:rsid w:val="008F686C"/>
    <w:rsid w:val="009148DE"/>
    <w:rsid w:val="00921737"/>
    <w:rsid w:val="009345DE"/>
    <w:rsid w:val="00941E30"/>
    <w:rsid w:val="00960E65"/>
    <w:rsid w:val="00966621"/>
    <w:rsid w:val="009777D9"/>
    <w:rsid w:val="00991B88"/>
    <w:rsid w:val="009A5753"/>
    <w:rsid w:val="009A579D"/>
    <w:rsid w:val="009D0085"/>
    <w:rsid w:val="009D243D"/>
    <w:rsid w:val="009E3297"/>
    <w:rsid w:val="009F734F"/>
    <w:rsid w:val="00A1069F"/>
    <w:rsid w:val="00A11F8F"/>
    <w:rsid w:val="00A246B6"/>
    <w:rsid w:val="00A250BF"/>
    <w:rsid w:val="00A47E70"/>
    <w:rsid w:val="00A50CF0"/>
    <w:rsid w:val="00A7671C"/>
    <w:rsid w:val="00A80142"/>
    <w:rsid w:val="00AA2CBC"/>
    <w:rsid w:val="00AC27B6"/>
    <w:rsid w:val="00AC5820"/>
    <w:rsid w:val="00AD1CD8"/>
    <w:rsid w:val="00B13F88"/>
    <w:rsid w:val="00B258BB"/>
    <w:rsid w:val="00B33B00"/>
    <w:rsid w:val="00B62465"/>
    <w:rsid w:val="00B67B97"/>
    <w:rsid w:val="00B879E1"/>
    <w:rsid w:val="00B968C8"/>
    <w:rsid w:val="00BA3EC5"/>
    <w:rsid w:val="00BA51D9"/>
    <w:rsid w:val="00BB5DFC"/>
    <w:rsid w:val="00BD279D"/>
    <w:rsid w:val="00BD6BB8"/>
    <w:rsid w:val="00BE7B8B"/>
    <w:rsid w:val="00C12D8A"/>
    <w:rsid w:val="00C66BA2"/>
    <w:rsid w:val="00C87E45"/>
    <w:rsid w:val="00C95985"/>
    <w:rsid w:val="00CA4038"/>
    <w:rsid w:val="00CA694F"/>
    <w:rsid w:val="00CC233A"/>
    <w:rsid w:val="00CC5026"/>
    <w:rsid w:val="00CC68D0"/>
    <w:rsid w:val="00CE5E1C"/>
    <w:rsid w:val="00CF5C18"/>
    <w:rsid w:val="00D03F9A"/>
    <w:rsid w:val="00D06D51"/>
    <w:rsid w:val="00D24991"/>
    <w:rsid w:val="00D50255"/>
    <w:rsid w:val="00D55BE4"/>
    <w:rsid w:val="00D66520"/>
    <w:rsid w:val="00D71543"/>
    <w:rsid w:val="00D81660"/>
    <w:rsid w:val="00D9340F"/>
    <w:rsid w:val="00D94101"/>
    <w:rsid w:val="00DC3F9B"/>
    <w:rsid w:val="00DE0C5C"/>
    <w:rsid w:val="00DE34CF"/>
    <w:rsid w:val="00E13F3D"/>
    <w:rsid w:val="00E17DB0"/>
    <w:rsid w:val="00E25934"/>
    <w:rsid w:val="00E32F4C"/>
    <w:rsid w:val="00E339EB"/>
    <w:rsid w:val="00E34898"/>
    <w:rsid w:val="00E55C56"/>
    <w:rsid w:val="00EB09B7"/>
    <w:rsid w:val="00EB0DCE"/>
    <w:rsid w:val="00EE36D1"/>
    <w:rsid w:val="00EE7D7C"/>
    <w:rsid w:val="00EF5028"/>
    <w:rsid w:val="00F25D98"/>
    <w:rsid w:val="00F300FB"/>
    <w:rsid w:val="00F35A9A"/>
    <w:rsid w:val="00F428DB"/>
    <w:rsid w:val="00F44391"/>
    <w:rsid w:val="00FB2615"/>
    <w:rsid w:val="00FB6386"/>
    <w:rsid w:val="00FC5ABF"/>
    <w:rsid w:val="00FD3E55"/>
    <w:rsid w:val="00FF4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0235CD"/>
    <w:rPr>
      <w:rFonts w:ascii="Times New Roman" w:hAnsi="Times New Roman"/>
      <w:lang w:val="en-GB" w:eastAsia="en-US"/>
    </w:rPr>
  </w:style>
  <w:style w:type="character" w:customStyle="1" w:styleId="TFChar">
    <w:name w:val="TF Char"/>
    <w:link w:val="TF"/>
    <w:qFormat/>
    <w:rsid w:val="000235CD"/>
    <w:rPr>
      <w:rFonts w:ascii="Arial" w:hAnsi="Arial"/>
      <w:b/>
      <w:lang w:val="en-GB" w:eastAsia="en-US"/>
    </w:rPr>
  </w:style>
  <w:style w:type="character" w:customStyle="1" w:styleId="NOChar">
    <w:name w:val="NO Char"/>
    <w:link w:val="NO"/>
    <w:qFormat/>
    <w:rsid w:val="000235CD"/>
    <w:rPr>
      <w:rFonts w:ascii="Times New Roman" w:hAnsi="Times New Roman"/>
      <w:lang w:val="en-GB" w:eastAsia="en-US"/>
    </w:rPr>
  </w:style>
  <w:style w:type="character" w:customStyle="1" w:styleId="THChar">
    <w:name w:val="TH Char"/>
    <w:link w:val="TH"/>
    <w:locked/>
    <w:rsid w:val="000235CD"/>
    <w:rPr>
      <w:rFonts w:ascii="Arial" w:hAnsi="Arial"/>
      <w:b/>
      <w:lang w:val="en-GB" w:eastAsia="en-US"/>
    </w:rPr>
  </w:style>
  <w:style w:type="paragraph" w:styleId="Revision">
    <w:name w:val="Revision"/>
    <w:hidden/>
    <w:uiPriority w:val="99"/>
    <w:semiHidden/>
    <w:rsid w:val="009D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2025-02-10T10:51:00Z</dcterms:created>
  <dcterms:modified xsi:type="dcterms:W3CDTF">2025-02-10T10:51:00Z</dcterms:modified>
</cp:coreProperties>
</file>